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C9D" w:rsidRDefault="00255C9D" w:rsidP="00255C9D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r w:rsidRPr="003366D7">
        <w:rPr>
          <w:b/>
          <w:bCs/>
          <w:color w:val="000000"/>
        </w:rPr>
        <w:t>Tabel 2.</w:t>
      </w:r>
      <w:r w:rsidRPr="003366D7">
        <w:rPr>
          <w:color w:val="000000"/>
        </w:rPr>
        <w:t xml:space="preserve"> Perbandingan Pencapaian Kinerja dan Anggaran serta Tingkat Efisiensi Tahun 2024</w:t>
      </w:r>
    </w:p>
    <w:p w:rsidR="002B2A55" w:rsidRPr="003366D7" w:rsidRDefault="002B2A55" w:rsidP="00255C9D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bookmarkStart w:id="0" w:name="_GoBack"/>
      <w:bookmarkEnd w:id="0"/>
    </w:p>
    <w:tbl>
      <w:tblPr>
        <w:tblStyle w:val="TableGrid"/>
        <w:tblW w:w="947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52"/>
        <w:gridCol w:w="1259"/>
        <w:gridCol w:w="788"/>
        <w:gridCol w:w="792"/>
        <w:gridCol w:w="788"/>
        <w:gridCol w:w="1306"/>
        <w:gridCol w:w="1306"/>
        <w:gridCol w:w="831"/>
        <w:gridCol w:w="1052"/>
      </w:tblGrid>
      <w:tr w:rsidR="00255C9D" w:rsidRPr="00FB7EAB" w:rsidTr="000B76D7">
        <w:trPr>
          <w:trHeight w:val="180"/>
        </w:trPr>
        <w:tc>
          <w:tcPr>
            <w:tcW w:w="1362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Sasaran</w:t>
            </w:r>
          </w:p>
        </w:tc>
        <w:tc>
          <w:tcPr>
            <w:tcW w:w="1273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Indikator</w:t>
            </w:r>
          </w:p>
        </w:tc>
        <w:tc>
          <w:tcPr>
            <w:tcW w:w="2337" w:type="dxa"/>
            <w:gridSpan w:val="3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Kinerja</w:t>
            </w:r>
          </w:p>
        </w:tc>
        <w:tc>
          <w:tcPr>
            <w:tcW w:w="3456" w:type="dxa"/>
            <w:gridSpan w:val="3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Anggaran</w:t>
            </w:r>
          </w:p>
        </w:tc>
        <w:tc>
          <w:tcPr>
            <w:tcW w:w="1046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Tingkat Efisiensi</w:t>
            </w:r>
          </w:p>
        </w:tc>
      </w:tr>
      <w:tr w:rsidR="00255C9D" w:rsidRPr="00FB7EAB" w:rsidTr="000B76D7">
        <w:trPr>
          <w:trHeight w:val="389"/>
        </w:trPr>
        <w:tc>
          <w:tcPr>
            <w:tcW w:w="1362" w:type="dxa"/>
            <w:vMerge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Target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Realisasi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% Kinerja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Target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Realisasi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% anggaran</w:t>
            </w:r>
          </w:p>
        </w:tc>
        <w:tc>
          <w:tcPr>
            <w:tcW w:w="1046" w:type="dxa"/>
            <w:vMerge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</w:tr>
      <w:tr w:rsidR="00255C9D" w:rsidRPr="00FB7EAB" w:rsidTr="000B76D7">
        <w:trPr>
          <w:trHeight w:val="389"/>
        </w:trPr>
        <w:tc>
          <w:tcPr>
            <w:tcW w:w="1362" w:type="dxa"/>
            <w:vMerge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273" w:type="dxa"/>
            <w:vMerge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a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b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c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046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(a</w:t>
            </w:r>
            <w:r w:rsidRPr="00FB7EAB">
              <w:rPr>
                <w:rStyle w:val="Emphasis"/>
                <w:color w:val="000000" w:themeColor="text1"/>
                <w:sz w:val="16"/>
                <w:szCs w:val="16"/>
              </w:rPr>
              <w:t>b): c/(a</w:t>
            </w:r>
            <w:r w:rsidRPr="00FB7EAB">
              <w:rPr>
                <w:color w:val="000000" w:themeColor="text1"/>
                <w:sz w:val="16"/>
                <w:szCs w:val="16"/>
              </w:rPr>
              <w:t>b)*100%</w:t>
            </w:r>
          </w:p>
        </w:tc>
      </w:tr>
      <w:tr w:rsidR="00255C9D" w:rsidRPr="00FB7EAB" w:rsidTr="000B76D7">
        <w:trPr>
          <w:trHeight w:val="1333"/>
        </w:trPr>
        <w:tc>
          <w:tcPr>
            <w:tcW w:w="1362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SASARAN 1 Terwujudnya Pengelolaan Keuangan dan Aset Daerah yang sesuai ketentuan dan akuntabel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indikator 1 = Persentase laporan keuangan perangkat daerah yang sesuai SAP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100,00%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100,00%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100,00%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654.876.632.724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646.056.991.341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98,65%</w:t>
            </w:r>
          </w:p>
        </w:tc>
        <w:tc>
          <w:tcPr>
            <w:tcW w:w="1046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1,35%</w:t>
            </w:r>
          </w:p>
        </w:tc>
      </w:tr>
      <w:tr w:rsidR="00255C9D" w:rsidRPr="00FB7EAB" w:rsidTr="000B76D7">
        <w:trPr>
          <w:trHeight w:val="945"/>
        </w:trPr>
        <w:tc>
          <w:tcPr>
            <w:tcW w:w="1362" w:type="dxa"/>
            <w:vMerge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indikator 2 = Persentase aset tetap terdokumentasi legal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99,96%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100,04%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100,08%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3.748.635.158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3.338.697.632</w:t>
            </w:r>
          </w:p>
        </w:tc>
        <w:tc>
          <w:tcPr>
            <w:tcW w:w="838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89,06%</w:t>
            </w:r>
          </w:p>
        </w:tc>
        <w:tc>
          <w:tcPr>
            <w:tcW w:w="1046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11,01%</w:t>
            </w:r>
          </w:p>
        </w:tc>
      </w:tr>
      <w:tr w:rsidR="00255C9D" w:rsidRPr="00FB7EAB" w:rsidTr="000B76D7">
        <w:trPr>
          <w:trHeight w:val="375"/>
        </w:trPr>
        <w:tc>
          <w:tcPr>
            <w:tcW w:w="1362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SASARAN 2 Meningkatnya Kualitas Penyelenggaraan Pemerintahan Perangkat Daerah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indikator 1 (Nilai SAKIP)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84,00%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84,86%</w:t>
            </w:r>
          </w:p>
        </w:tc>
        <w:tc>
          <w:tcPr>
            <w:tcW w:w="774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100,04%</w:t>
            </w:r>
          </w:p>
        </w:tc>
        <w:tc>
          <w:tcPr>
            <w:tcW w:w="1309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18.915.921.861</w:t>
            </w:r>
          </w:p>
        </w:tc>
        <w:tc>
          <w:tcPr>
            <w:tcW w:w="1309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18.094.097.468</w:t>
            </w:r>
          </w:p>
        </w:tc>
        <w:tc>
          <w:tcPr>
            <w:tcW w:w="838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95,66%</w:t>
            </w:r>
          </w:p>
        </w:tc>
        <w:tc>
          <w:tcPr>
            <w:tcW w:w="1046" w:type="dxa"/>
            <w:vMerge w:val="restart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4,38%</w:t>
            </w:r>
          </w:p>
        </w:tc>
      </w:tr>
      <w:tr w:rsidR="00255C9D" w:rsidRPr="00FB7EAB" w:rsidTr="000B76D7">
        <w:trPr>
          <w:trHeight w:val="401"/>
        </w:trPr>
        <w:tc>
          <w:tcPr>
            <w:tcW w:w="1362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indikator 2 (Nilai IPP)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4,04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4,05</w:t>
            </w:r>
          </w:p>
        </w:tc>
        <w:tc>
          <w:tcPr>
            <w:tcW w:w="774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309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309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838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046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</w:tr>
      <w:tr w:rsidR="00255C9D" w:rsidRPr="00FB7EAB" w:rsidTr="000B76D7">
        <w:trPr>
          <w:trHeight w:val="543"/>
        </w:trPr>
        <w:tc>
          <w:tcPr>
            <w:tcW w:w="1362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indikator 3 (Nilai SKM)</w:t>
            </w:r>
          </w:p>
        </w:tc>
        <w:tc>
          <w:tcPr>
            <w:tcW w:w="774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  <w:lang w:eastAsia="en-ID"/>
              </w:rPr>
              <w:t>97</w:t>
            </w:r>
          </w:p>
        </w:tc>
        <w:tc>
          <w:tcPr>
            <w:tcW w:w="789" w:type="dxa"/>
            <w:shd w:val="clear" w:color="auto" w:fill="FFFFFF" w:themeFill="background1"/>
            <w:vAlign w:val="center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jc w:val="center"/>
              <w:rPr>
                <w:color w:val="000000" w:themeColor="text1"/>
                <w:sz w:val="16"/>
                <w:szCs w:val="16"/>
                <w:lang w:eastAsia="en-ID"/>
              </w:rPr>
            </w:pPr>
            <w:r w:rsidRPr="00FB7EAB">
              <w:rPr>
                <w:color w:val="000000" w:themeColor="text1"/>
                <w:sz w:val="16"/>
                <w:szCs w:val="16"/>
              </w:rPr>
              <w:t>96,6</w:t>
            </w:r>
          </w:p>
        </w:tc>
        <w:tc>
          <w:tcPr>
            <w:tcW w:w="774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309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309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838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  <w:tc>
          <w:tcPr>
            <w:tcW w:w="1046" w:type="dxa"/>
            <w:vMerge/>
            <w:shd w:val="clear" w:color="auto" w:fill="FFFFFF" w:themeFill="background1"/>
          </w:tcPr>
          <w:p w:rsidR="00255C9D" w:rsidRPr="00FB7EAB" w:rsidRDefault="00255C9D" w:rsidP="000B76D7">
            <w:pPr>
              <w:spacing w:before="100" w:beforeAutospacing="1" w:after="100" w:afterAutospacing="1"/>
              <w:ind w:hanging="2"/>
              <w:rPr>
                <w:color w:val="000000" w:themeColor="text1"/>
                <w:sz w:val="16"/>
                <w:szCs w:val="16"/>
                <w:lang w:eastAsia="en-ID"/>
              </w:rPr>
            </w:pPr>
          </w:p>
        </w:tc>
      </w:tr>
    </w:tbl>
    <w:p w:rsidR="00255C9D" w:rsidRPr="003366D7" w:rsidRDefault="00255C9D" w:rsidP="00255C9D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r w:rsidRPr="003366D7">
        <w:rPr>
          <w:color w:val="000000"/>
        </w:rPr>
        <w:t xml:space="preserve"> (Sumber Data: Laporan Keuangan, Laporan BMD dan Laporan Realisasi Anggaran (dalam LKJiP 2024))</w:t>
      </w:r>
    </w:p>
    <w:p w:rsidR="00B767D7" w:rsidRPr="003366D7" w:rsidRDefault="00B767D7" w:rsidP="00255C9D"/>
    <w:sectPr w:rsidR="00B767D7" w:rsidRPr="003366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D7"/>
    <w:rsid w:val="00154B0E"/>
    <w:rsid w:val="002048A9"/>
    <w:rsid w:val="00255C9D"/>
    <w:rsid w:val="002B2A55"/>
    <w:rsid w:val="003366D7"/>
    <w:rsid w:val="00352F36"/>
    <w:rsid w:val="003560BD"/>
    <w:rsid w:val="005C261F"/>
    <w:rsid w:val="005D3176"/>
    <w:rsid w:val="006427FF"/>
    <w:rsid w:val="00810D2D"/>
    <w:rsid w:val="00A6125D"/>
    <w:rsid w:val="00B767D7"/>
    <w:rsid w:val="00B86891"/>
    <w:rsid w:val="00BF471E"/>
    <w:rsid w:val="00D45968"/>
    <w:rsid w:val="00E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3FF1F"/>
  <w15:chartTrackingRefBased/>
  <w15:docId w15:val="{F5584144-C042-4553-8439-42B936D5D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767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qFormat/>
    <w:rsid w:val="00B767D7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B767D7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B767D7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767D7"/>
    <w:rPr>
      <w:i/>
      <w:iCs/>
    </w:rPr>
  </w:style>
  <w:style w:type="table" w:styleId="TableGrid">
    <w:name w:val="Table Grid"/>
    <w:basedOn w:val="TableNormal"/>
    <w:uiPriority w:val="39"/>
    <w:rsid w:val="00B76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767D7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rsid w:val="00B767D7"/>
    <w:rPr>
      <w:rFonts w:ascii="Times New Roman" w:eastAsia="Times New Roman" w:hAnsi="Times New Roman" w:cs="Times New Roman"/>
      <w:sz w:val="24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rsid w:val="00B767D7"/>
    <w:rPr>
      <w:rFonts w:ascii="Times New Roman" w:eastAsia="Times New Roman" w:hAnsi="Times New Roman" w:cs="Times New Roman"/>
      <w:b/>
      <w:sz w:val="20"/>
      <w:szCs w:val="20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Wiwik Anggraeni</dc:creator>
  <cp:keywords/>
  <dc:description/>
  <cp:lastModifiedBy>Wiwik Anggraeni</cp:lastModifiedBy>
  <cp:revision>5</cp:revision>
  <cp:lastPrinted>2026-05-11T00:01:00Z</cp:lastPrinted>
  <dcterms:created xsi:type="dcterms:W3CDTF">2026-05-10T23:51:00Z</dcterms:created>
  <dcterms:modified xsi:type="dcterms:W3CDTF">2026-05-18T17:09:00Z</dcterms:modified>
</cp:coreProperties>
</file>